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Наркология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08:58 МСК · База обновлена: 25.07.2026, 08:58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ПОЛИС ОБЯЗАТЕЛЬНОГО МЕДИЦИНСКОГО СТРАХОВАНИЯ ДОЛЖЕН НАХОДИТЬСЯ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руках у застрахованного гражданина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страховой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посту медицинской сестры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 врача в ординаторской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 руках у застрахованного гражданина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С ЦЕЛЬЮ РАННЕГО ВЫЯВЛЕНИЯ ФАКТОРОВ РИСКА УПОТРЕБЛЕНИЯ ПСИХОАКТИВНЫХ ВЕЩЕСТВ ПРОВОДЯТ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семейное консультирование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лекции, беседы, конференции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массовые, групповые, индивидуальные опросы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обучающие мероприятия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массовые, групповые, индивидуальные опросы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ПСИХОЛОГИЧЕСКАЯ ЗАВИСИМОСТЬ ОТ ПРИЕМА НАРКОТИЧЕСКОГО ВЕЩЕСТВА ПРОЯВЛЯЕТСЯ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настойчивым влечением повторить прием наркотического вещества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абстиненцией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развитием толерантности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тенденцией к увеличению принимаемой дозы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настойчивым влечением повторить прием наркотического вещества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В РАЗВИТИИ АЛКОГОЛИЗМА У ЖЕНЩИН ПРЕИМУЩЕСТВЕННОЕ ЗНАЧЕНИЕ ИМЕЕТ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семейная неустроенность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отсутствие постоянного места работы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количество детей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гипотиреоз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семейная неустроенность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ДЛЯ АЛКОГОЛЬНОЙ ДЕГРАДАЦИИ НАИБОЛЕЕ СПЕЦИФИЧНЫМ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утрату критического отношения к злоупотреблению алкоголем и самому себе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психопатоподобные симптомы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аффективные расстройства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морально-этическое снижение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морально-этическое снижение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ПРИЗНАКИ, ХАРАКТЕРИЗУЮЩИЕ ЗАЩИТНЫЕ РЕАКЦИИ ОРГАНИЗМА ПРИ ИНТОКСИКАЦИИ ЭТАНОЛОМ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зуд кожи лица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возбуждение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тошнота, рвота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тошнота, рвота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ПРОВЕРКА ЭФФЕКТИВНОСТИ РАБОТЫ, ТЕКУЩИЕ РЕМОНТЫ, ОЧИСТКА И ДЕЗИНФЕКЦИЯ СИСТЕМ МЕХАНИЧЕСКОЙ ПРИТОЧНО-ВЫТЯЖНОЙ ВЕНТИЛЯЦИИ И КОНДИЦИОНИРОВАНИЯ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ежемесячно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один раз в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раз в квартал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раз в неделю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один раз в год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ДЛЯ ЭПИЛЕПТОИДНОЙ ФОРМЫ ПАТОЛОГИЧЕСКОГО ОПЬЯНЕНИЯ ХАРАКТЕРНО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наличие связи поведения с происходящей ситуацией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угнетение мышечной и болевой чувствительности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состояние суженого сознания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интенсивное двигательное возбуждение в форме бессмысленных,  хаотических и агрессивных действий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интенсивное двигательное возбуждение в форме бессмысленных,  хаотических и агрессивных действий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В НОРМЕ ОТНОСИТЕЛЬНАЯ ПЛОТНОСТЬ МОЧИ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1,005-1,035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1,004-1,020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1,008-1,025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1,005-1,015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1,008-1,025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НА ОСНОВАНИИ СВЕДЕНИЙ О ПРОХОЖДЕНИИ ГРАЖДАНИНОМ ПРОФИЛАКТИЧЕСКОГО МЕДИЦИНСКОГО ОСМОТРА И (ИЛИ) ДИСПАНСЕРИЗАЦИИ МЕДИЦИНСКИМ РАБОТНИКОМ ЗАПОЛНЯЕТСЯ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карта учета диспансеризации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выписка по результатам осмотра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справка о прохождении профилактического медицинского осмотра и (или) диспансеризации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талон амбулаторного пациента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карта учета диспансеризации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Наркология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